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AFF" w:rsidRPr="008F1E2D" w:rsidRDefault="000C18B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13214E">
                    <w:t>Бухгалтерский учет, анализ и аудит</w:t>
                  </w:r>
                  <w:r>
                    <w:t xml:space="preserve">», утв. приказом ректора ОмГА от </w:t>
                  </w:r>
                  <w:r w:rsidR="00A5075D">
                    <w:t>28</w:t>
                  </w:r>
                  <w:r>
                    <w:t>.0</w:t>
                  </w:r>
                  <w:r w:rsidR="00A5075D">
                    <w:t>3.2022</w:t>
                  </w:r>
                  <w:r>
                    <w:t xml:space="preserve"> №</w:t>
                  </w:r>
                  <w:r w:rsidR="00A5075D">
                    <w:t xml:space="preserve"> 28</w:t>
                  </w:r>
                </w:p>
                <w:p w:rsidR="00111AFF" w:rsidRDefault="00111AFF">
                  <w:pPr>
                    <w:jc w:val="both"/>
                  </w:pPr>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 персоналом»</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0C18B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r w:rsidR="00A5075D">
                    <w:rPr>
                      <w:sz w:val="24"/>
                      <w:szCs w:val="24"/>
                    </w:rPr>
                    <w:t>28</w:t>
                  </w:r>
                  <w:r>
                    <w:rPr>
                      <w:sz w:val="24"/>
                      <w:szCs w:val="24"/>
                    </w:rPr>
                    <w:t>.0</w:t>
                  </w:r>
                  <w:r w:rsidR="00A5075D">
                    <w:rPr>
                      <w:sz w:val="24"/>
                      <w:szCs w:val="24"/>
                    </w:rPr>
                    <w:t>3</w:t>
                  </w:r>
                  <w:r>
                    <w:rPr>
                      <w:sz w:val="24"/>
                      <w:szCs w:val="24"/>
                    </w:rPr>
                    <w:t>.20</w:t>
                  </w:r>
                  <w:r w:rsidR="00A5075D">
                    <w:rPr>
                      <w:sz w:val="24"/>
                      <w:szCs w:val="24"/>
                    </w:rPr>
                    <w:t>22</w:t>
                  </w:r>
                  <w:r>
                    <w:rPr>
                      <w:sz w:val="24"/>
                      <w:szCs w:val="24"/>
                    </w:rPr>
                    <w:t xml:space="preserve"> г.</w:t>
                  </w:r>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13214E" w:rsidRPr="008F1E2D">
        <w:rPr>
          <w:rFonts w:eastAsia="Courier New"/>
          <w:b/>
          <w:sz w:val="24"/>
          <w:szCs w:val="24"/>
          <w:lang w:bidi="ru-RU"/>
        </w:rPr>
        <w:t>Бухгалтерский учет, анализ и аудит</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46604B" w:rsidRDefault="0046604B" w:rsidP="0046604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DE1EF4" w:rsidRPr="008F1E2D" w:rsidRDefault="00DE1EF4" w:rsidP="00DE1EF4">
      <w:pPr>
        <w:widowControl/>
        <w:suppressAutoHyphens/>
        <w:autoSpaceDE/>
        <w:adjustRightInd/>
        <w:jc w:val="center"/>
        <w:rPr>
          <w:rFonts w:eastAsia="SimSun"/>
          <w:kern w:val="2"/>
          <w:sz w:val="24"/>
          <w:szCs w:val="24"/>
          <w:lang w:eastAsia="hi-IN" w:bidi="hi-IN"/>
        </w:rPr>
      </w:pPr>
    </w:p>
    <w:p w:rsidR="00DE1EF4" w:rsidRDefault="00DE1EF4" w:rsidP="00DE1EF4">
      <w:pPr>
        <w:widowControl/>
        <w:suppressAutoHyphens/>
        <w:autoSpaceDE/>
        <w:adjustRightInd/>
        <w:rPr>
          <w:rFonts w:eastAsia="SimSun"/>
          <w:b/>
          <w:kern w:val="2"/>
          <w:sz w:val="24"/>
          <w:szCs w:val="24"/>
          <w:lang w:eastAsia="hi-IN" w:bidi="hi-IN"/>
        </w:rPr>
      </w:pPr>
    </w:p>
    <w:p w:rsidR="00A5075D" w:rsidRPr="008F1E2D" w:rsidRDefault="00A5075D" w:rsidP="00DE1EF4">
      <w:pPr>
        <w:widowControl/>
        <w:suppressAutoHyphens/>
        <w:autoSpaceDE/>
        <w:adjustRightInd/>
        <w:rPr>
          <w:rFonts w:eastAsia="SimSun"/>
          <w:b/>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rPr>
          <w:sz w:val="24"/>
          <w:szCs w:val="24"/>
        </w:rPr>
      </w:pPr>
      <w:r w:rsidRPr="008F1E2D">
        <w:rPr>
          <w:rFonts w:eastAsia="SimSun"/>
          <w:kern w:val="2"/>
          <w:sz w:val="24"/>
          <w:szCs w:val="24"/>
          <w:lang w:eastAsia="hi-IN" w:bidi="hi-IN"/>
        </w:rPr>
        <w:t xml:space="preserve">                                                               </w:t>
      </w:r>
      <w:r w:rsidR="00A5075D">
        <w:rPr>
          <w:sz w:val="24"/>
          <w:szCs w:val="24"/>
        </w:rPr>
        <w:t>Омск 2022</w:t>
      </w:r>
    </w:p>
    <w:p w:rsidR="00111AFF" w:rsidRPr="008F1E2D" w:rsidRDefault="00111AFF">
      <w:pPr>
        <w:spacing w:after="160" w:line="256" w:lineRule="auto"/>
        <w:rPr>
          <w:b/>
          <w:sz w:val="24"/>
          <w:szCs w:val="24"/>
        </w:rPr>
      </w:pPr>
      <w:r w:rsidRPr="008F1E2D">
        <w:rPr>
          <w:sz w:val="24"/>
          <w:szCs w:val="24"/>
        </w:rPr>
        <w:br w:type="page"/>
      </w:r>
    </w:p>
    <w:p w:rsidR="00111AFF" w:rsidRPr="008F1E2D" w:rsidRDefault="00111AFF">
      <w:pPr>
        <w:widowControl/>
        <w:autoSpaceDE/>
        <w:autoSpaceDN/>
        <w:adjustRightInd/>
        <w:jc w:val="both"/>
        <w:rPr>
          <w:spacing w:val="-3"/>
          <w:sz w:val="24"/>
          <w:szCs w:val="24"/>
          <w:lang w:eastAsia="en-US"/>
        </w:rPr>
      </w:pPr>
      <w:r w:rsidRPr="008F1E2D">
        <w:rPr>
          <w:spacing w:val="-3"/>
          <w:sz w:val="24"/>
          <w:szCs w:val="24"/>
          <w:lang w:eastAsia="en-US"/>
        </w:rPr>
        <w:t>Составитель:</w:t>
      </w:r>
    </w:p>
    <w:p w:rsidR="00111AFF" w:rsidRPr="008F1E2D" w:rsidRDefault="00111AFF">
      <w:pPr>
        <w:widowControl/>
        <w:autoSpaceDE/>
        <w:autoSpaceDN/>
        <w:adjustRightInd/>
        <w:jc w:val="both"/>
        <w:rPr>
          <w:spacing w:val="-3"/>
          <w:sz w:val="24"/>
          <w:szCs w:val="24"/>
          <w:lang w:eastAsia="en-US"/>
        </w:rPr>
      </w:pPr>
    </w:p>
    <w:p w:rsidR="00111AFF" w:rsidRPr="008F1E2D" w:rsidRDefault="00111AFF">
      <w:pPr>
        <w:widowControl/>
        <w:autoSpaceDE/>
        <w:autoSpaceDN/>
        <w:adjustRightInd/>
        <w:jc w:val="both"/>
        <w:rPr>
          <w:spacing w:val="-3"/>
          <w:sz w:val="24"/>
          <w:szCs w:val="24"/>
          <w:lang w:eastAsia="en-US"/>
        </w:rPr>
      </w:pPr>
      <w:r w:rsidRPr="008F1E2D">
        <w:rPr>
          <w:spacing w:val="-3"/>
          <w:sz w:val="24"/>
          <w:szCs w:val="24"/>
          <w:lang w:eastAsia="en-US"/>
        </w:rPr>
        <w:t>к.э.н., доцент _________________ /Н.О. Герасимова /</w:t>
      </w:r>
    </w:p>
    <w:p w:rsidR="00111AFF" w:rsidRPr="008F1E2D" w:rsidRDefault="00111AFF">
      <w:pPr>
        <w:widowControl/>
        <w:autoSpaceDE/>
        <w:autoSpaceDN/>
        <w:adjustRightInd/>
        <w:jc w:val="both"/>
        <w:rPr>
          <w:spacing w:val="-3"/>
          <w:sz w:val="24"/>
          <w:szCs w:val="24"/>
          <w:lang w:eastAsia="en-US"/>
        </w:rPr>
      </w:pPr>
    </w:p>
    <w:p w:rsidR="00111AFF" w:rsidRPr="008F1E2D" w:rsidRDefault="00111AFF">
      <w:pPr>
        <w:widowControl/>
        <w:autoSpaceDE/>
        <w:autoSpaceDN/>
        <w:adjustRightInd/>
        <w:jc w:val="both"/>
        <w:rPr>
          <w:spacing w:val="-3"/>
          <w:sz w:val="24"/>
          <w:szCs w:val="24"/>
          <w:lang w:eastAsia="en-US"/>
        </w:rPr>
      </w:pPr>
      <w:r w:rsidRPr="008F1E2D">
        <w:rPr>
          <w:spacing w:val="-3"/>
          <w:sz w:val="24"/>
          <w:szCs w:val="24"/>
          <w:lang w:eastAsia="en-US"/>
        </w:rPr>
        <w:t xml:space="preserve">Рабочая программа дисциплины </w:t>
      </w:r>
      <w:r w:rsidR="00DE1EF4" w:rsidRPr="008F1E2D">
        <w:rPr>
          <w:spacing w:val="-3"/>
          <w:sz w:val="24"/>
          <w:szCs w:val="24"/>
          <w:lang w:eastAsia="en-US"/>
        </w:rPr>
        <w:t xml:space="preserve">«Статистика» </w:t>
      </w:r>
      <w:r w:rsidRPr="008F1E2D">
        <w:rPr>
          <w:spacing w:val="-3"/>
          <w:sz w:val="24"/>
          <w:szCs w:val="24"/>
          <w:lang w:eastAsia="en-US"/>
        </w:rPr>
        <w:t>одобрена на заседании кафедры «Экономики и управления персоналом»</w:t>
      </w:r>
    </w:p>
    <w:p w:rsidR="00111AFF" w:rsidRPr="008F1E2D" w:rsidRDefault="00111AFF">
      <w:pPr>
        <w:rPr>
          <w:spacing w:val="-3"/>
          <w:sz w:val="24"/>
          <w:szCs w:val="24"/>
          <w:lang w:eastAsia="en-US"/>
        </w:rPr>
      </w:pPr>
      <w:r w:rsidRPr="008F1E2D">
        <w:rPr>
          <w:spacing w:val="-3"/>
          <w:sz w:val="24"/>
          <w:szCs w:val="24"/>
          <w:lang w:eastAsia="en-US"/>
        </w:rPr>
        <w:t xml:space="preserve">Протокол от </w:t>
      </w:r>
      <w:r w:rsidR="00A5075D">
        <w:rPr>
          <w:spacing w:val="-3"/>
          <w:sz w:val="24"/>
          <w:szCs w:val="24"/>
          <w:lang w:eastAsia="en-US"/>
        </w:rPr>
        <w:t>25</w:t>
      </w:r>
      <w:r w:rsidRPr="008F1E2D">
        <w:rPr>
          <w:spacing w:val="-3"/>
          <w:sz w:val="24"/>
          <w:szCs w:val="24"/>
          <w:lang w:eastAsia="en-US"/>
        </w:rPr>
        <w:t>.0</w:t>
      </w:r>
      <w:r w:rsidR="00A5075D">
        <w:rPr>
          <w:spacing w:val="-3"/>
          <w:sz w:val="24"/>
          <w:szCs w:val="24"/>
          <w:lang w:eastAsia="en-US"/>
        </w:rPr>
        <w:t>3</w:t>
      </w:r>
      <w:r w:rsidRPr="008F1E2D">
        <w:rPr>
          <w:spacing w:val="-3"/>
          <w:sz w:val="24"/>
          <w:szCs w:val="24"/>
          <w:lang w:eastAsia="en-US"/>
        </w:rPr>
        <w:t>. 20</w:t>
      </w:r>
      <w:r w:rsidR="00A5075D">
        <w:rPr>
          <w:spacing w:val="-3"/>
          <w:sz w:val="24"/>
          <w:szCs w:val="24"/>
          <w:lang w:eastAsia="en-US"/>
        </w:rPr>
        <w:t>22</w:t>
      </w:r>
      <w:r w:rsidRPr="008F1E2D">
        <w:rPr>
          <w:spacing w:val="-3"/>
          <w:sz w:val="24"/>
          <w:szCs w:val="24"/>
          <w:lang w:eastAsia="en-US"/>
        </w:rPr>
        <w:t xml:space="preserve"> г.  № </w:t>
      </w:r>
      <w:r w:rsidR="00A5075D">
        <w:rPr>
          <w:spacing w:val="-3"/>
          <w:sz w:val="24"/>
          <w:szCs w:val="24"/>
          <w:lang w:eastAsia="en-US"/>
        </w:rPr>
        <w:t>8</w:t>
      </w:r>
    </w:p>
    <w:p w:rsidR="00111AFF" w:rsidRPr="008F1E2D" w:rsidRDefault="00111AFF">
      <w:pPr>
        <w:widowControl/>
        <w:autoSpaceDE/>
        <w:autoSpaceDN/>
        <w:adjustRightInd/>
        <w:jc w:val="both"/>
        <w:rPr>
          <w:spacing w:val="-3"/>
          <w:sz w:val="24"/>
          <w:szCs w:val="24"/>
          <w:lang w:eastAsia="en-US"/>
        </w:rPr>
      </w:pPr>
    </w:p>
    <w:p w:rsidR="00DE1EF4" w:rsidRPr="008F1E2D" w:rsidRDefault="00111AFF" w:rsidP="00DE1EF4">
      <w:pPr>
        <w:widowControl/>
        <w:autoSpaceDE/>
        <w:autoSpaceDN/>
        <w:adjustRightInd/>
        <w:jc w:val="both"/>
        <w:rPr>
          <w:spacing w:val="-3"/>
          <w:sz w:val="24"/>
          <w:szCs w:val="24"/>
          <w:lang w:eastAsia="en-US"/>
        </w:rPr>
      </w:pPr>
      <w:r w:rsidRPr="008F1E2D">
        <w:rPr>
          <w:spacing w:val="-3"/>
          <w:sz w:val="24"/>
          <w:szCs w:val="24"/>
          <w:lang w:eastAsia="en-US"/>
        </w:rPr>
        <w:t>Зав. кафедрой к.э.н., доцент_________________</w:t>
      </w:r>
      <w:r w:rsidR="00A5075D">
        <w:rPr>
          <w:spacing w:val="-3"/>
          <w:sz w:val="24"/>
          <w:szCs w:val="24"/>
          <w:lang w:eastAsia="en-US"/>
        </w:rPr>
        <w:t xml:space="preserve"> </w:t>
      </w:r>
      <w:r w:rsidRPr="008F1E2D">
        <w:rPr>
          <w:spacing w:val="-3"/>
          <w:sz w:val="24"/>
          <w:szCs w:val="24"/>
          <w:lang w:eastAsia="en-US"/>
        </w:rPr>
        <w:t>/</w:t>
      </w:r>
      <w:r w:rsidR="00A5075D">
        <w:rPr>
          <w:spacing w:val="-3"/>
          <w:sz w:val="28"/>
          <w:szCs w:val="28"/>
          <w:u w:val="single"/>
          <w:lang w:eastAsia="en-US"/>
        </w:rPr>
        <w:t>С.М. Ильченко</w:t>
      </w:r>
      <w:r w:rsidR="00DE1EF4" w:rsidRPr="008F1E2D">
        <w:rPr>
          <w:spacing w:val="-3"/>
          <w:sz w:val="24"/>
          <w:szCs w:val="24"/>
          <w:lang w:eastAsia="en-US"/>
        </w:rPr>
        <w:t>/</w:t>
      </w:r>
    </w:p>
    <w:p w:rsidR="00111AFF" w:rsidRPr="008F1E2D" w:rsidRDefault="00111AFF" w:rsidP="0065051C">
      <w:pPr>
        <w:widowControl/>
        <w:autoSpaceDE/>
        <w:autoSpaceDN/>
        <w:adjustRightInd/>
        <w:jc w:val="center"/>
        <w:rPr>
          <w:rFonts w:eastAsia="SimSun"/>
          <w:b/>
          <w:kern w:val="2"/>
          <w:sz w:val="24"/>
          <w:szCs w:val="24"/>
          <w:lang w:eastAsia="hi-IN" w:bidi="hi-IN"/>
        </w:rPr>
      </w:pPr>
      <w:r w:rsidRPr="008F1E2D">
        <w:rPr>
          <w:spacing w:val="-3"/>
          <w:sz w:val="24"/>
          <w:szCs w:val="24"/>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8F1E2D" w:rsidRDefault="0065051C" w:rsidP="0065051C">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утвержденного Приказом Минобрнауки России от 12.11.2015</w:t>
      </w:r>
      <w:r w:rsidRPr="008F1E2D">
        <w:rPr>
          <w:bCs/>
          <w:sz w:val="24"/>
          <w:szCs w:val="24"/>
        </w:rPr>
        <w:t xml:space="preserve"> N 1327 </w:t>
      </w:r>
      <w:r w:rsidRPr="008F1E2D">
        <w:rPr>
          <w:sz w:val="24"/>
          <w:szCs w:val="24"/>
        </w:rPr>
        <w:t xml:space="preserve">(зарегистрирован в Минюсте России </w:t>
      </w:r>
      <w:r w:rsidRPr="008F1E2D">
        <w:rPr>
          <w:bCs/>
          <w:sz w:val="24"/>
          <w:szCs w:val="24"/>
        </w:rPr>
        <w:t>30.11.2015 N 39906</w:t>
      </w:r>
      <w:r w:rsidRPr="008F1E2D">
        <w:rPr>
          <w:sz w:val="24"/>
          <w:szCs w:val="24"/>
        </w:rPr>
        <w:t xml:space="preserve">) (далее - ФГОС ВО, Федеральный государственный образовательный стандарт высшего образования); </w:t>
      </w:r>
    </w:p>
    <w:p w:rsidR="00A5075D" w:rsidRPr="00A5075D" w:rsidRDefault="00A5075D" w:rsidP="00A5075D">
      <w:pPr>
        <w:ind w:firstLine="709"/>
        <w:jc w:val="both"/>
        <w:rPr>
          <w:sz w:val="24"/>
          <w:szCs w:val="24"/>
        </w:rPr>
      </w:pPr>
      <w:r w:rsidRPr="00A5075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051C" w:rsidRPr="00A5075D" w:rsidRDefault="0065051C" w:rsidP="0065051C">
      <w:pPr>
        <w:widowControl/>
        <w:autoSpaceDE/>
        <w:autoSpaceDN/>
        <w:adjustRightInd/>
        <w:ind w:firstLine="709"/>
        <w:jc w:val="both"/>
        <w:rPr>
          <w:sz w:val="24"/>
          <w:szCs w:val="24"/>
          <w:lang w:eastAsia="en-US"/>
        </w:rPr>
      </w:pPr>
      <w:r w:rsidRPr="00A5075D">
        <w:rPr>
          <w:sz w:val="24"/>
          <w:szCs w:val="24"/>
          <w:lang w:eastAsia="en-US"/>
        </w:rPr>
        <w:t>Рабочая программа дисциплины составлена в соответствии с локальными нормативными актами ЧУ ОО ВО «</w:t>
      </w:r>
      <w:r w:rsidRPr="00A5075D">
        <w:rPr>
          <w:b/>
          <w:sz w:val="24"/>
          <w:szCs w:val="24"/>
          <w:lang w:eastAsia="en-US"/>
        </w:rPr>
        <w:t>Омская гуманитарная академия</w:t>
      </w:r>
      <w:r w:rsidRPr="00A5075D">
        <w:rPr>
          <w:sz w:val="24"/>
          <w:szCs w:val="24"/>
          <w:lang w:eastAsia="en-US"/>
        </w:rPr>
        <w:t>» (</w:t>
      </w:r>
      <w:r w:rsidRPr="00A5075D">
        <w:rPr>
          <w:i/>
          <w:sz w:val="24"/>
          <w:szCs w:val="24"/>
          <w:lang w:eastAsia="en-US"/>
        </w:rPr>
        <w:t>далее – Академия; ОмГА</w:t>
      </w:r>
      <w:r w:rsidRPr="00A5075D">
        <w:rPr>
          <w:sz w:val="24"/>
          <w:szCs w:val="24"/>
          <w:lang w:eastAsia="en-US"/>
        </w:rPr>
        <w:t>):</w:t>
      </w:r>
    </w:p>
    <w:p w:rsidR="00A5075D" w:rsidRPr="00A5075D" w:rsidRDefault="00A5075D" w:rsidP="00A5075D">
      <w:pPr>
        <w:widowControl/>
        <w:autoSpaceDE/>
        <w:autoSpaceDN/>
        <w:adjustRightInd/>
        <w:ind w:firstLine="709"/>
        <w:jc w:val="both"/>
        <w:rPr>
          <w:sz w:val="24"/>
          <w:szCs w:val="24"/>
          <w:lang w:eastAsia="en-US"/>
        </w:rPr>
      </w:pPr>
      <w:r w:rsidRPr="00A5075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75D" w:rsidRPr="00A5075D" w:rsidRDefault="00A5075D" w:rsidP="00A5075D">
      <w:pPr>
        <w:widowControl/>
        <w:autoSpaceDE/>
        <w:autoSpaceDN/>
        <w:adjustRightInd/>
        <w:ind w:firstLine="709"/>
        <w:jc w:val="both"/>
        <w:rPr>
          <w:sz w:val="24"/>
          <w:szCs w:val="24"/>
          <w:lang w:eastAsia="en-US"/>
        </w:rPr>
      </w:pPr>
      <w:r w:rsidRPr="00A5075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75D" w:rsidRPr="00A5075D" w:rsidRDefault="00A5075D" w:rsidP="00A5075D">
      <w:pPr>
        <w:widowControl/>
        <w:autoSpaceDE/>
        <w:autoSpaceDN/>
        <w:adjustRightInd/>
        <w:ind w:firstLine="709"/>
        <w:jc w:val="both"/>
        <w:rPr>
          <w:sz w:val="24"/>
          <w:szCs w:val="24"/>
          <w:lang w:eastAsia="en-US"/>
        </w:rPr>
      </w:pPr>
      <w:r w:rsidRPr="00A5075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075D" w:rsidRPr="00A5075D" w:rsidRDefault="00A5075D" w:rsidP="00A5075D">
      <w:pPr>
        <w:widowControl/>
        <w:autoSpaceDE/>
        <w:autoSpaceDN/>
        <w:adjustRightInd/>
        <w:ind w:firstLine="709"/>
        <w:jc w:val="both"/>
        <w:rPr>
          <w:sz w:val="24"/>
          <w:szCs w:val="24"/>
          <w:lang w:eastAsia="en-US"/>
        </w:rPr>
      </w:pPr>
      <w:r w:rsidRPr="00A5075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75D" w:rsidRPr="00A5075D" w:rsidRDefault="00A5075D" w:rsidP="00A5075D">
      <w:pPr>
        <w:widowControl/>
        <w:autoSpaceDE/>
        <w:autoSpaceDN/>
        <w:adjustRightInd/>
        <w:ind w:firstLine="709"/>
        <w:jc w:val="both"/>
        <w:rPr>
          <w:sz w:val="24"/>
          <w:szCs w:val="24"/>
          <w:lang w:eastAsia="en-US"/>
        </w:rPr>
      </w:pPr>
      <w:r w:rsidRPr="00A5075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F1E2D">
        <w:rPr>
          <w:sz w:val="24"/>
          <w:szCs w:val="24"/>
        </w:rPr>
        <w:t xml:space="preserve">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13214E" w:rsidRPr="008F1E2D">
        <w:rPr>
          <w:sz w:val="24"/>
          <w:szCs w:val="24"/>
        </w:rPr>
        <w:t>Бухгалтерский учет, анализ и аудит</w:t>
      </w:r>
      <w:r w:rsidRPr="008F1E2D">
        <w:rPr>
          <w:sz w:val="24"/>
          <w:szCs w:val="24"/>
        </w:rPr>
        <w:t xml:space="preserve">»; </w:t>
      </w:r>
      <w:r w:rsidRPr="008F1E2D">
        <w:rPr>
          <w:sz w:val="24"/>
          <w:szCs w:val="24"/>
          <w:lang w:eastAsia="en-US"/>
        </w:rPr>
        <w:t xml:space="preserve">форма обучения – очная) </w:t>
      </w:r>
      <w:r w:rsidR="005F5766" w:rsidRPr="008F1E2D">
        <w:rPr>
          <w:sz w:val="24"/>
          <w:szCs w:val="24"/>
          <w:lang w:eastAsia="en-US"/>
        </w:rPr>
        <w:t xml:space="preserve">на </w:t>
      </w:r>
      <w:r w:rsidRPr="008F1E2D">
        <w:rPr>
          <w:sz w:val="24"/>
          <w:szCs w:val="24"/>
          <w:lang w:eastAsia="en-US"/>
        </w:rPr>
        <w:t>20</w:t>
      </w:r>
      <w:r w:rsidR="00A5075D">
        <w:rPr>
          <w:sz w:val="24"/>
          <w:szCs w:val="24"/>
          <w:lang w:eastAsia="en-US"/>
        </w:rPr>
        <w:t>22</w:t>
      </w:r>
      <w:r w:rsidRPr="008F1E2D">
        <w:rPr>
          <w:sz w:val="24"/>
          <w:szCs w:val="24"/>
          <w:lang w:eastAsia="en-US"/>
        </w:rPr>
        <w:t>/20</w:t>
      </w:r>
      <w:r w:rsidR="00A5075D">
        <w:rPr>
          <w:sz w:val="24"/>
          <w:szCs w:val="24"/>
          <w:lang w:eastAsia="en-US"/>
        </w:rPr>
        <w:t>23</w:t>
      </w:r>
      <w:r w:rsidRPr="008F1E2D">
        <w:rPr>
          <w:sz w:val="24"/>
          <w:szCs w:val="24"/>
          <w:lang w:eastAsia="en-US"/>
        </w:rPr>
        <w:t xml:space="preserve"> учебный год,</w:t>
      </w:r>
      <w:r w:rsidRPr="008F1E2D">
        <w:rPr>
          <w:sz w:val="24"/>
          <w:szCs w:val="24"/>
        </w:rPr>
        <w:t xml:space="preserve"> </w:t>
      </w:r>
      <w:r w:rsidRPr="008F1E2D">
        <w:rPr>
          <w:sz w:val="24"/>
          <w:szCs w:val="24"/>
          <w:lang w:eastAsia="en-US"/>
        </w:rPr>
        <w:t>утвержденным при</w:t>
      </w:r>
      <w:r w:rsidR="00A5075D">
        <w:rPr>
          <w:sz w:val="24"/>
          <w:szCs w:val="24"/>
          <w:lang w:eastAsia="en-US"/>
        </w:rPr>
        <w:t>казом ректора от 28.03.2022 № 28</w:t>
      </w:r>
      <w:r w:rsidRPr="008F1E2D">
        <w:rPr>
          <w:sz w:val="24"/>
          <w:szCs w:val="24"/>
          <w:lang w:eastAsia="en-US"/>
        </w:rPr>
        <w:t>;</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Pr="008F1E2D">
        <w:rPr>
          <w:sz w:val="24"/>
          <w:szCs w:val="24"/>
        </w:rPr>
        <w:lastRenderedPageBreak/>
        <w:t>«</w:t>
      </w:r>
      <w:r w:rsidR="0013214E" w:rsidRPr="008F1E2D">
        <w:rPr>
          <w:sz w:val="24"/>
          <w:szCs w:val="24"/>
        </w:rPr>
        <w:t>Бухгалтерский учет, анализ и аудит</w:t>
      </w:r>
      <w:r w:rsidRPr="008F1E2D">
        <w:rPr>
          <w:sz w:val="24"/>
          <w:szCs w:val="24"/>
        </w:rPr>
        <w:t xml:space="preserve">»; форма обучения – заочная на </w:t>
      </w:r>
      <w:r w:rsidRPr="008F1E2D">
        <w:rPr>
          <w:sz w:val="24"/>
          <w:szCs w:val="24"/>
          <w:lang w:eastAsia="en-US"/>
        </w:rPr>
        <w:t>20</w:t>
      </w:r>
      <w:r w:rsidR="00A5075D">
        <w:rPr>
          <w:sz w:val="24"/>
          <w:szCs w:val="24"/>
          <w:lang w:eastAsia="en-US"/>
        </w:rPr>
        <w:t>22</w:t>
      </w:r>
      <w:r w:rsidRPr="008F1E2D">
        <w:rPr>
          <w:sz w:val="24"/>
          <w:szCs w:val="24"/>
          <w:lang w:eastAsia="en-US"/>
        </w:rPr>
        <w:t>/20</w:t>
      </w:r>
      <w:r w:rsidR="00A5075D">
        <w:rPr>
          <w:sz w:val="24"/>
          <w:szCs w:val="24"/>
          <w:lang w:eastAsia="en-US"/>
        </w:rPr>
        <w:t>23</w:t>
      </w:r>
      <w:r w:rsidRPr="008F1E2D">
        <w:rPr>
          <w:sz w:val="24"/>
          <w:szCs w:val="24"/>
          <w:lang w:eastAsia="en-US"/>
        </w:rPr>
        <w:t xml:space="preserve"> учебный год,</w:t>
      </w:r>
      <w:r w:rsidRPr="008F1E2D">
        <w:rPr>
          <w:sz w:val="24"/>
          <w:szCs w:val="24"/>
        </w:rPr>
        <w:t xml:space="preserve"> </w:t>
      </w:r>
      <w:r w:rsidRPr="008F1E2D">
        <w:rPr>
          <w:sz w:val="24"/>
          <w:szCs w:val="24"/>
          <w:lang w:eastAsia="en-US"/>
        </w:rPr>
        <w:t xml:space="preserve">утвержденным приказом ректора от </w:t>
      </w:r>
      <w:r w:rsidR="00A5075D">
        <w:rPr>
          <w:sz w:val="24"/>
          <w:szCs w:val="24"/>
          <w:lang w:eastAsia="en-US"/>
        </w:rPr>
        <w:t>28.03.2022 № 28</w:t>
      </w:r>
      <w:r w:rsidRPr="008F1E2D">
        <w:rPr>
          <w:sz w:val="24"/>
          <w:szCs w:val="24"/>
          <w:lang w:eastAsia="en-US"/>
        </w:rPr>
        <w:t>.</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Pr="008F1E2D">
        <w:rPr>
          <w:b/>
          <w:sz w:val="24"/>
          <w:szCs w:val="24"/>
        </w:rPr>
        <w:t>«Статистика» в течение 20</w:t>
      </w:r>
      <w:r w:rsidR="00A5075D">
        <w:rPr>
          <w:b/>
          <w:sz w:val="24"/>
          <w:szCs w:val="24"/>
        </w:rPr>
        <w:t>22</w:t>
      </w:r>
      <w:r w:rsidRPr="008F1E2D">
        <w:rPr>
          <w:b/>
          <w:sz w:val="24"/>
          <w:szCs w:val="24"/>
        </w:rPr>
        <w:t>/20</w:t>
      </w:r>
      <w:r w:rsidR="00A5075D">
        <w:rPr>
          <w:b/>
          <w:sz w:val="24"/>
          <w:szCs w:val="24"/>
        </w:rPr>
        <w:t>23</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13214E" w:rsidRPr="008F1E2D">
        <w:rPr>
          <w:b/>
          <w:sz w:val="24"/>
          <w:szCs w:val="24"/>
        </w:rPr>
        <w:t>Бухгалтерский учет, анализ и аудит</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A5075D">
        <w:rPr>
          <w:sz w:val="24"/>
          <w:szCs w:val="24"/>
        </w:rPr>
        <w:t>22</w:t>
      </w:r>
      <w:r w:rsidRPr="008F1E2D">
        <w:rPr>
          <w:sz w:val="24"/>
          <w:szCs w:val="24"/>
        </w:rPr>
        <w:t>/20</w:t>
      </w:r>
      <w:r w:rsidR="00A5075D">
        <w:rPr>
          <w:sz w:val="24"/>
          <w:szCs w:val="24"/>
        </w:rPr>
        <w:t>23</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lastRenderedPageBreak/>
              <w:t>способность</w:t>
            </w:r>
            <w:r w:rsidR="00A87942" w:rsidRPr="008F1E2D">
              <w:rPr>
                <w:sz w:val="24"/>
                <w:szCs w:val="24"/>
              </w:rPr>
              <w:t>ю</w:t>
            </w:r>
            <w:r w:rsidRPr="008F1E2D">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нализа, способы обоснования полученных 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xml:space="preserve">, используя отечественные и зарубежные источники информации, собрать необходимые данные </w:t>
            </w:r>
            <w:r w:rsidRPr="008F1E2D">
              <w:rPr>
                <w:sz w:val="24"/>
                <w:szCs w:val="24"/>
              </w:rPr>
              <w:lastRenderedPageBreak/>
              <w:t>проанализировать их и 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 xml:space="preserve">статистического анализа </w:t>
            </w:r>
            <w:r w:rsidRPr="008F1E2D">
              <w:rPr>
                <w:sz w:val="24"/>
                <w:szCs w:val="24"/>
              </w:rPr>
              <w:lastRenderedPageBreak/>
              <w:t>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источники данных о массовых явлениях для информационного 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lastRenderedPageBreak/>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lastRenderedPageBreak/>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lastRenderedPageBreak/>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0" w:name="RANGE!A27"/>
            <w:r w:rsidRPr="008F1E2D">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1" w:name="RANGE!A28"/>
            <w:r w:rsidRPr="008F1E2D">
              <w:rPr>
                <w:sz w:val="22"/>
                <w:szCs w:val="22"/>
              </w:rPr>
              <w:t xml:space="preserve">Итого с </w:t>
            </w:r>
            <w:bookmarkEnd w:id="1"/>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w:t>
      </w:r>
      <w:r w:rsidRPr="008F1E2D">
        <w:rPr>
          <w:sz w:val="15"/>
          <w:szCs w:val="15"/>
        </w:rPr>
        <w:lastRenderedPageBreak/>
        <w:t>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lastRenderedPageBreak/>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8F1E2D">
        <w:rPr>
          <w:rFonts w:ascii="Times New Roman" w:hAnsi="Times New Roman"/>
          <w:sz w:val="24"/>
          <w:szCs w:val="24"/>
        </w:rPr>
        <w:lastRenderedPageBreak/>
        <w:t>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0C18BD">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0C18BD">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0C18BD">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0C18BD">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0C18BD">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0C18BD">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0C18BD">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330B50">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0C18BD">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0C18BD">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0C18BD">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C18BD">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0C18BD">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0C18BD">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C18BD">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8F1E2D">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0C18BD">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0C18BD">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C18BD">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0C18BD">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C18BD">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history="1">
        <w:r w:rsidR="000C18BD">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0C18BD">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Всемирного банка - Открытые данные -</w:t>
      </w:r>
      <w:hyperlink r:id="rId33" w:history="1">
        <w:r w:rsidR="000C18BD">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0C18BD">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B50">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30B50">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B50">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80C" w:rsidRDefault="00ED380C">
      <w:r>
        <w:separator/>
      </w:r>
    </w:p>
  </w:endnote>
  <w:endnote w:type="continuationSeparator" w:id="0">
    <w:p w:rsidR="00ED380C" w:rsidRDefault="00ED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80C" w:rsidRDefault="00ED380C">
      <w:r>
        <w:separator/>
      </w:r>
    </w:p>
  </w:footnote>
  <w:footnote w:type="continuationSeparator" w:id="0">
    <w:p w:rsidR="00ED380C" w:rsidRDefault="00ED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F4"/>
    <w:rsid w:val="000028F2"/>
    <w:rsid w:val="000C18BD"/>
    <w:rsid w:val="00111AFF"/>
    <w:rsid w:val="0013214E"/>
    <w:rsid w:val="001716A7"/>
    <w:rsid w:val="001D27ED"/>
    <w:rsid w:val="0021085C"/>
    <w:rsid w:val="00223D89"/>
    <w:rsid w:val="002623C8"/>
    <w:rsid w:val="00330B50"/>
    <w:rsid w:val="00346D75"/>
    <w:rsid w:val="003D2A4B"/>
    <w:rsid w:val="003D5D39"/>
    <w:rsid w:val="0041432E"/>
    <w:rsid w:val="004274EA"/>
    <w:rsid w:val="0046604B"/>
    <w:rsid w:val="005F5766"/>
    <w:rsid w:val="0065051C"/>
    <w:rsid w:val="006F5EFF"/>
    <w:rsid w:val="007109AD"/>
    <w:rsid w:val="008F1E2D"/>
    <w:rsid w:val="00980472"/>
    <w:rsid w:val="009C59FC"/>
    <w:rsid w:val="00A5075D"/>
    <w:rsid w:val="00A87942"/>
    <w:rsid w:val="00B720A3"/>
    <w:rsid w:val="00BA552A"/>
    <w:rsid w:val="00BB0C4D"/>
    <w:rsid w:val="00C73228"/>
    <w:rsid w:val="00D2364B"/>
    <w:rsid w:val="00D240D2"/>
    <w:rsid w:val="00D47AD6"/>
    <w:rsid w:val="00DE1EF4"/>
    <w:rsid w:val="00E80E57"/>
    <w:rsid w:val="00ED3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0437F0F-971B-4C8B-ADC5-953B5338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styleId="af3">
    <w:name w:val="FollowedHyperlink"/>
    <w:uiPriority w:val="99"/>
    <w:semiHidden/>
    <w:unhideWhenUsed/>
    <w:rPr>
      <w:color w:val="800080"/>
      <w:u w:val="single"/>
    </w:rPr>
  </w:style>
  <w:style w:type="character" w:customStyle="1" w:styleId="a5">
    <w:name w:val="Абзац списка Знак"/>
    <w:link w:val="a4"/>
    <w:uiPriority w:val="34"/>
    <w:locked/>
    <w:rPr>
      <w:sz w:val="22"/>
      <w:szCs w:val="22"/>
      <w:lang w:eastAsia="en-US"/>
    </w:rPr>
  </w:style>
  <w:style w:type="character" w:styleId="af4">
    <w:name w:val="Unresolved Mention"/>
    <w:basedOn w:val="a0"/>
    <w:uiPriority w:val="99"/>
    <w:semiHidden/>
    <w:unhideWhenUsed/>
    <w:rsid w:val="0033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920930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8264-AC83-4DC2-A41B-093F49D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7594</Words>
  <Characters>43290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2019-02-27T03:46:00Z</cp:lastPrinted>
  <dcterms:created xsi:type="dcterms:W3CDTF">2022-07-01T16:02:00Z</dcterms:created>
  <dcterms:modified xsi:type="dcterms:W3CDTF">2022-11-12T10:10:00Z</dcterms:modified>
</cp:coreProperties>
</file>